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D7" w:rsidRPr="006C7247" w:rsidRDefault="00A537D7" w:rsidP="00A537D7">
      <w:pPr>
        <w:widowControl/>
        <w:shd w:val="clear" w:color="auto" w:fill="FFFFFF"/>
        <w:spacing w:after="300" w:line="750" w:lineRule="atLeast"/>
        <w:outlineLvl w:val="0"/>
        <w:rPr>
          <w:rFonts w:asciiTheme="minorEastAsia" w:eastAsiaTheme="minorEastAsia" w:hAnsiTheme="minorEastAsia" w:cs="宋体" w:hint="eastAsia"/>
          <w:bCs/>
          <w:color w:val="000000"/>
          <w:kern w:val="36"/>
          <w:sz w:val="28"/>
          <w:szCs w:val="28"/>
        </w:rPr>
      </w:pPr>
      <w:r w:rsidRPr="006C7247">
        <w:rPr>
          <w:rFonts w:asciiTheme="minorEastAsia" w:eastAsiaTheme="minorEastAsia" w:hAnsiTheme="minorEastAsia" w:cs="宋体" w:hint="eastAsia"/>
          <w:bCs/>
          <w:color w:val="000000"/>
          <w:kern w:val="36"/>
          <w:sz w:val="28"/>
          <w:szCs w:val="28"/>
        </w:rPr>
        <w:t>湖北省科学技术协会（鄂科协计财[2014]100号）</w:t>
      </w:r>
    </w:p>
    <w:p w:rsidR="00A537D7" w:rsidRDefault="00A537D7" w:rsidP="00A537D7">
      <w:pPr>
        <w:widowControl/>
        <w:shd w:val="clear" w:color="auto" w:fill="FFFFFF"/>
        <w:spacing w:after="300" w:line="750" w:lineRule="atLeast"/>
        <w:jc w:val="center"/>
        <w:outlineLvl w:val="0"/>
        <w:rPr>
          <w:rFonts w:ascii="microsoft yahei" w:hAnsi="microsoft yahei" w:cs="宋体" w:hint="eastAsia"/>
          <w:bCs/>
          <w:color w:val="000000"/>
          <w:kern w:val="36"/>
          <w:sz w:val="36"/>
          <w:szCs w:val="36"/>
        </w:rPr>
      </w:pPr>
      <w:r w:rsidRPr="00FE3E0D">
        <w:rPr>
          <w:rFonts w:ascii="microsoft yahei" w:hAnsi="microsoft yahei" w:cs="宋体"/>
          <w:bCs/>
          <w:color w:val="000000"/>
          <w:kern w:val="36"/>
          <w:sz w:val="36"/>
          <w:szCs w:val="36"/>
        </w:rPr>
        <w:t>关于开展全省企业（园区）科协基础信息</w:t>
      </w:r>
    </w:p>
    <w:p w:rsidR="00A537D7" w:rsidRPr="00FE3E0D" w:rsidRDefault="00A537D7" w:rsidP="00A537D7">
      <w:pPr>
        <w:widowControl/>
        <w:shd w:val="clear" w:color="auto" w:fill="FFFFFF"/>
        <w:spacing w:after="300" w:line="750" w:lineRule="atLeast"/>
        <w:jc w:val="center"/>
        <w:outlineLvl w:val="0"/>
        <w:rPr>
          <w:rFonts w:ascii="microsoft yahei" w:hAnsi="microsoft yahei" w:cs="宋体"/>
          <w:bCs/>
          <w:color w:val="000000"/>
          <w:kern w:val="36"/>
          <w:sz w:val="36"/>
          <w:szCs w:val="36"/>
        </w:rPr>
      </w:pPr>
      <w:r w:rsidRPr="00FE3E0D">
        <w:rPr>
          <w:rFonts w:ascii="microsoft yahei" w:hAnsi="microsoft yahei" w:cs="宋体"/>
          <w:bCs/>
          <w:color w:val="000000"/>
          <w:kern w:val="36"/>
          <w:sz w:val="36"/>
          <w:szCs w:val="36"/>
        </w:rPr>
        <w:t>采集工作的通知</w:t>
      </w:r>
    </w:p>
    <w:p w:rsidR="00A537D7" w:rsidRDefault="00A537D7" w:rsidP="00A537D7">
      <w:pPr>
        <w:widowControl/>
        <w:shd w:val="clear" w:color="auto" w:fill="FFFFFF"/>
        <w:spacing w:line="375" w:lineRule="atLeast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</w:p>
    <w:p w:rsidR="00A537D7" w:rsidRPr="00FE3E0D" w:rsidRDefault="00A537D7" w:rsidP="00A537D7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各市州、直管市、神农架林区科协，各直属企业科协：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为进一步加强企业科协组织建设，提高科协组织服务企业科技工作者、服务企业技术创新工作的质量和水平，大力推进新时期企业科协工作向纵深发展，根据《中国科协关于开展全国企业（园区）科协基础信息采集工作的通知》（科协办函计字〔2014〕147号）的要求，现就全省企业科协、高新区、经开区科协〔以下简称企业（园区）科协〕基础信息采集工作的有关事项通知如下：</w:t>
      </w:r>
    </w:p>
    <w:p w:rsidR="00A537D7" w:rsidRPr="00FE3E0D" w:rsidRDefault="00A537D7" w:rsidP="00A537D7">
      <w:pPr>
        <w:widowControl/>
        <w:shd w:val="clear" w:color="auto" w:fill="FFFFFF"/>
        <w:spacing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b/>
          <w:bCs/>
          <w:color w:val="333333"/>
          <w:kern w:val="0"/>
          <w:sz w:val="30"/>
          <w:szCs w:val="30"/>
        </w:rPr>
        <w:t>一、信息采集范围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全省所有已建立的企业（园区）科协，企业必须具备法人资格或独立经营责任主体。</w:t>
      </w:r>
    </w:p>
    <w:p w:rsidR="00A537D7" w:rsidRPr="00FE3E0D" w:rsidRDefault="00A537D7" w:rsidP="00A537D7">
      <w:pPr>
        <w:widowControl/>
        <w:shd w:val="clear" w:color="auto" w:fill="FFFFFF"/>
        <w:spacing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b/>
          <w:bCs/>
          <w:color w:val="333333"/>
          <w:kern w:val="0"/>
          <w:sz w:val="30"/>
          <w:szCs w:val="30"/>
        </w:rPr>
        <w:t>二、信息采集的内容和时间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信息采集内容主要包括：企业（园区）科协名称、成立时间、企业（园区）科协组织负责人、会员情况、工作情况、联系方式等。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信息采集的时间节点：2014年8月31日。</w:t>
      </w:r>
    </w:p>
    <w:p w:rsidR="00A537D7" w:rsidRPr="00FE3E0D" w:rsidRDefault="00A537D7" w:rsidP="00A537D7">
      <w:pPr>
        <w:widowControl/>
        <w:shd w:val="clear" w:color="auto" w:fill="FFFFFF"/>
        <w:spacing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b/>
          <w:bCs/>
          <w:color w:val="333333"/>
          <w:kern w:val="0"/>
          <w:sz w:val="30"/>
          <w:szCs w:val="30"/>
        </w:rPr>
        <w:t>三、有关要求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1．企业（园区）科协基础信息采集工作是服务企业科技工作者、服务企业技术创新的重要基础工作，是加强对企业科协联系、服务和指导的具体举措，是推进服务企业技术创新工作向纵深发展的基本前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lastRenderedPageBreak/>
        <w:t>提，各单位务必高度重视，认真组织填报，力争做到对辖区内目前已成立的企业（园区）科协基础信息采集一个不重、一个不漏。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2．各市州科协确定一名具体人员负责此项工作，并组织本市州的县（市、区）科协和企业（园区）科协填报相关表格，最后将汇总表按县（市、区）和行业整理排序后上报。各市州科协负责本辖区内基本情况表的发放、收集及数据审核、汇总，确保信息准确。企业（园区）科协成立时向谁报批或报备，由谁负责组织其填报并负责其相关信息审核、汇总、上报。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3.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各直属企业科协将企业科协基本情况表（附件1）直接报送省科协计划财务部；各市州科协于2014年12月15日前将本市州所有的企业科协基本情况表（附件1）、园区科协基本情况表（附件2）、企业（园区）科协信息汇总表（附件3）纸质（盖章）并电子版报省科协计划财务部。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联系方式：韩飞、周亮，027－87272244、87123443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通讯地址及邮编：武汉市武昌区八一路9号，430071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电子邮箱：skxjc@163.com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left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</w:p>
    <w:p w:rsidR="00A537D7" w:rsidRPr="00FE3E0D" w:rsidRDefault="00A537D7" w:rsidP="00A537D7">
      <w:pPr>
        <w:widowControl/>
        <w:shd w:val="clear" w:color="auto" w:fill="FFFFFF"/>
        <w:spacing w:after="225" w:line="480" w:lineRule="exact"/>
        <w:ind w:firstLine="480"/>
        <w:jc w:val="center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                        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湖北省科学技术协会</w:t>
      </w:r>
    </w:p>
    <w:p w:rsidR="00A537D7" w:rsidRPr="006C7247" w:rsidRDefault="00A537D7" w:rsidP="00A537D7">
      <w:pPr>
        <w:widowControl/>
        <w:shd w:val="clear" w:color="auto" w:fill="FFFFFF"/>
        <w:spacing w:after="225" w:line="480" w:lineRule="exact"/>
        <w:ind w:firstLine="480"/>
        <w:jc w:val="center"/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</w:pP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</w:t>
      </w:r>
      <w:r w:rsidRPr="00FE3E0D">
        <w:rPr>
          <w:rFonts w:ascii="Simsun" w:eastAsia="仿宋_GB2312" w:hAnsi="Simsun" w:cs="宋体" w:hint="eastAsia"/>
          <w:color w:val="333333"/>
          <w:kern w:val="0"/>
          <w:sz w:val="30"/>
          <w:szCs w:val="30"/>
        </w:rPr>
        <w:t> </w:t>
      </w:r>
      <w:r w:rsidRPr="00FE3E0D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 xml:space="preserve"> 2014年11月18日</w:t>
      </w:r>
    </w:p>
    <w:p w:rsidR="00643C1C" w:rsidRDefault="00643C1C"/>
    <w:sectPr w:rsidR="00643C1C" w:rsidSect="009831C1">
      <w:pgSz w:w="11906" w:h="16838"/>
      <w:pgMar w:top="170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1C" w:rsidRDefault="00643C1C" w:rsidP="00A537D7">
      <w:r>
        <w:separator/>
      </w:r>
    </w:p>
  </w:endnote>
  <w:endnote w:type="continuationSeparator" w:id="1">
    <w:p w:rsidR="00643C1C" w:rsidRDefault="00643C1C" w:rsidP="00A5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1C" w:rsidRDefault="00643C1C" w:rsidP="00A537D7">
      <w:r>
        <w:separator/>
      </w:r>
    </w:p>
  </w:footnote>
  <w:footnote w:type="continuationSeparator" w:id="1">
    <w:p w:rsidR="00643C1C" w:rsidRDefault="00643C1C" w:rsidP="00A53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7D7"/>
    <w:rsid w:val="00643C1C"/>
    <w:rsid w:val="00A5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7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7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>LENOVO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2014-12-02T06:46:00Z</dcterms:created>
  <dcterms:modified xsi:type="dcterms:W3CDTF">2014-12-02T06:46:00Z</dcterms:modified>
</cp:coreProperties>
</file>